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79" w:rsidRPr="005F1979" w:rsidRDefault="005F1979" w:rsidP="005F1979">
      <w:pPr>
        <w:pStyle w:val="ConsPlusTitle"/>
        <w:spacing w:before="240"/>
        <w:jc w:val="center"/>
        <w:rPr>
          <w:rFonts w:ascii="Times New Roman" w:hAnsi="Times New Roman" w:cs="Times New Roman"/>
        </w:rPr>
      </w:pPr>
      <w:bookmarkStart w:id="0" w:name="_GoBack"/>
      <w:r w:rsidRPr="005F1979">
        <w:rPr>
          <w:rFonts w:ascii="Times New Roman" w:hAnsi="Times New Roman" w:cs="Times New Roman"/>
        </w:rPr>
        <w:t>МИНИСТЕРСТВО ФИНАНСОВ РОССИЙСКОЙ ФЕДЕРАЦИИ</w:t>
      </w:r>
    </w:p>
    <w:p w:rsidR="005F1979" w:rsidRPr="005F1979" w:rsidRDefault="005F1979" w:rsidP="005F1979">
      <w:pPr>
        <w:pStyle w:val="ConsPlusTitle"/>
        <w:contextualSpacing/>
        <w:jc w:val="center"/>
        <w:rPr>
          <w:rFonts w:ascii="Times New Roman" w:hAnsi="Times New Roman" w:cs="Times New Roman"/>
        </w:rPr>
      </w:pPr>
    </w:p>
    <w:p w:rsidR="005F1979" w:rsidRPr="005F1979" w:rsidRDefault="005F1979" w:rsidP="005F1979">
      <w:pPr>
        <w:pStyle w:val="ConsPlusTitle"/>
        <w:contextualSpacing/>
        <w:jc w:val="center"/>
        <w:rPr>
          <w:rFonts w:ascii="Times New Roman" w:hAnsi="Times New Roman" w:cs="Times New Roman"/>
        </w:rPr>
      </w:pPr>
      <w:r w:rsidRPr="005F1979">
        <w:rPr>
          <w:rFonts w:ascii="Times New Roman" w:hAnsi="Times New Roman" w:cs="Times New Roman"/>
        </w:rPr>
        <w:t>ПИСЬМО</w:t>
      </w:r>
    </w:p>
    <w:p w:rsidR="005F1979" w:rsidRPr="005F1979" w:rsidRDefault="005F1979" w:rsidP="005F1979">
      <w:pPr>
        <w:pStyle w:val="ConsPlusTitle"/>
        <w:contextualSpacing/>
        <w:jc w:val="center"/>
        <w:rPr>
          <w:rFonts w:ascii="Times New Roman" w:hAnsi="Times New Roman" w:cs="Times New Roman"/>
        </w:rPr>
      </w:pPr>
      <w:r w:rsidRPr="005F1979">
        <w:rPr>
          <w:rFonts w:ascii="Times New Roman" w:hAnsi="Times New Roman" w:cs="Times New Roman"/>
        </w:rPr>
        <w:t>от 3 апреля 2024 г. N 24-06-09/30263</w:t>
      </w:r>
    </w:p>
    <w:p w:rsidR="005F1979" w:rsidRPr="005F1979" w:rsidRDefault="005F1979" w:rsidP="005F1979">
      <w:pPr>
        <w:pStyle w:val="ConsPlusTitle"/>
        <w:contextualSpacing/>
        <w:jc w:val="center"/>
        <w:rPr>
          <w:rFonts w:ascii="Times New Roman" w:hAnsi="Times New Roman" w:cs="Times New Roman"/>
        </w:rPr>
      </w:pP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bookmarkStart w:id="1" w:name="0"/>
      <w:bookmarkEnd w:id="1"/>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Департамент бюджетной политики в сфере контрактной системы Минфина России (далее - Департамент), рассмотрев обращение по вопросу применения положений части 12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сообщает следующее.</w:t>
      </w: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 xml:space="preserve">Положениями пунктов 118 и 125 Регламента Министерства финансов Российской Федерации, утвержденного приказом Минфина России от 14.09.2018 N 194н, предусмотрено, что Минфином России не осуществляется разъяснение законодательства Российской Федерации, практики его применения, толкование норм, терминов и понятий по обращениям, а также не рассматриваются по существу </w:t>
      </w:r>
      <w:proofErr w:type="gramStart"/>
      <w:r w:rsidRPr="005F1979">
        <w:rPr>
          <w:rFonts w:ascii="Times New Roman" w:hAnsi="Times New Roman" w:cs="Times New Roman"/>
          <w:sz w:val="24"/>
          <w:szCs w:val="24"/>
        </w:rPr>
        <w:t>обращения</w:t>
      </w:r>
      <w:proofErr w:type="gramEnd"/>
      <w:r w:rsidRPr="005F1979">
        <w:rPr>
          <w:rFonts w:ascii="Times New Roman" w:hAnsi="Times New Roman" w:cs="Times New Roman"/>
          <w:sz w:val="24"/>
          <w:szCs w:val="24"/>
        </w:rPr>
        <w:t xml:space="preserve"> по оценке конкретных хозяйственных ситуаций.</w:t>
      </w: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Вместе с тем в рамках установленной компетенции Департамент полагает возможным отметить следующее.</w:t>
      </w: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На основании пунктов 4 и 5 части 1 статьи 93 Закона N 44-ФЗ заказчик вправе осуществить закупку любых товаров, работ, услуг у единственного поставщика (подрядчика, исполнителя) на сумму, не превышающую шестисот тысяч рублей, либо закупку товара на сумму, предусмотренную частью 12 статьи 93 Закона N 44-ФЗ, если такая закупка осуществляется в электронной форме. Осуществленные в соответствии с частью 12 статьи 93 Закона N 44-ФЗ в электронной форме закупки товара не учитываются в составе годового объема закупок, которые заказчик вправе осуществить на основании указанных пунктов.</w:t>
      </w: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 xml:space="preserve">Согласно части 12 статьи 93 Закона N 44-ФЗ в случаях, предусмотренных пунктами 4 - 52 части 1 статьи 93 Закона N 44-ФЗ,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w:t>
      </w:r>
      <w:r w:rsidRPr="005F1979">
        <w:rPr>
          <w:rFonts w:ascii="Times New Roman" w:hAnsi="Times New Roman" w:cs="Times New Roman"/>
          <w:sz w:val="24"/>
          <w:szCs w:val="24"/>
        </w:rPr>
        <w:lastRenderedPageBreak/>
        <w:t>сеть "Интернет". Годовой объем закупок, осуществляемых в таком порядке, не должен превышать сто миллионов рублей.</w:t>
      </w: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Учитывая изложенное, закупки, осуществляемые в соответствии с частью 12 статьи 93 Закона N 44-ФЗ в электронной форме, по результатам которых в том числе заключается контракт, предметом которого является предоставление права на использование программы для электронной вычислительной машины и (или) базы данных, не учитываются в составе годового объема закупок, которые заказчик вправе осуществить на основании пунктов 4 и 5 части 1 статьи 93 Закона N 44-ФЗ.</w:t>
      </w:r>
    </w:p>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p>
    <w:tbl>
      <w:tblPr>
        <w:tblW w:w="4945" w:type="pct"/>
        <w:jc w:val="center"/>
        <w:tblCellMar>
          <w:top w:w="15" w:type="dxa"/>
          <w:left w:w="15" w:type="dxa"/>
          <w:bottom w:w="15" w:type="dxa"/>
          <w:right w:w="15" w:type="dxa"/>
        </w:tblCellMar>
        <w:tblLook w:val="04A0" w:firstRow="1" w:lastRow="0" w:firstColumn="1" w:lastColumn="0" w:noHBand="0" w:noVBand="1"/>
      </w:tblPr>
      <w:tblGrid>
        <w:gridCol w:w="5385"/>
        <w:gridCol w:w="3897"/>
      </w:tblGrid>
      <w:tr w:rsidR="005F1979" w:rsidRPr="005F1979" w:rsidTr="003073D9">
        <w:trPr>
          <w:jc w:val="center"/>
        </w:trPr>
        <w:tc>
          <w:tcPr>
            <w:tcW w:w="2901" w:type="pct"/>
            <w:hideMark/>
          </w:tcPr>
          <w:p w:rsidR="005F1979" w:rsidRPr="005F1979" w:rsidRDefault="005F1979" w:rsidP="005F1979">
            <w:pPr>
              <w:spacing w:after="160" w:line="360" w:lineRule="auto"/>
              <w:contextualSpacing/>
              <w:jc w:val="both"/>
              <w:rPr>
                <w:rFonts w:ascii="Times New Roman" w:hAnsi="Times New Roman" w:cs="Times New Roman"/>
                <w:sz w:val="24"/>
                <w:szCs w:val="24"/>
              </w:rPr>
            </w:pPr>
            <w:r w:rsidRPr="005F1979">
              <w:rPr>
                <w:rFonts w:ascii="Times New Roman" w:hAnsi="Times New Roman" w:cs="Times New Roman"/>
                <w:sz w:val="24"/>
                <w:szCs w:val="24"/>
              </w:rPr>
              <w:t>Заместитель директора Департамента</w:t>
            </w:r>
          </w:p>
        </w:tc>
        <w:tc>
          <w:tcPr>
            <w:tcW w:w="2099" w:type="pct"/>
            <w:hideMark/>
          </w:tcPr>
          <w:p w:rsidR="005F1979" w:rsidRPr="005F1979" w:rsidRDefault="005F1979" w:rsidP="005F1979">
            <w:pPr>
              <w:spacing w:after="160" w:line="360" w:lineRule="auto"/>
              <w:ind w:firstLine="709"/>
              <w:contextualSpacing/>
              <w:jc w:val="both"/>
              <w:rPr>
                <w:rFonts w:ascii="Times New Roman" w:hAnsi="Times New Roman" w:cs="Times New Roman"/>
                <w:sz w:val="24"/>
                <w:szCs w:val="24"/>
              </w:rPr>
            </w:pPr>
            <w:r w:rsidRPr="005F1979">
              <w:rPr>
                <w:rFonts w:ascii="Times New Roman" w:hAnsi="Times New Roman" w:cs="Times New Roman"/>
                <w:sz w:val="24"/>
                <w:szCs w:val="24"/>
              </w:rPr>
              <w:t>Н.В. </w:t>
            </w:r>
            <w:proofErr w:type="spellStart"/>
            <w:r w:rsidRPr="005F1979">
              <w:rPr>
                <w:rFonts w:ascii="Times New Roman" w:hAnsi="Times New Roman" w:cs="Times New Roman"/>
                <w:sz w:val="24"/>
                <w:szCs w:val="24"/>
              </w:rPr>
              <w:t>Конкина</w:t>
            </w:r>
            <w:proofErr w:type="spellEnd"/>
          </w:p>
        </w:tc>
      </w:tr>
      <w:bookmarkEnd w:id="0"/>
    </w:tbl>
    <w:p w:rsidR="00B85FEB" w:rsidRPr="005F1979" w:rsidRDefault="00B85FEB" w:rsidP="00C00D76">
      <w:pPr>
        <w:spacing w:after="160" w:line="360" w:lineRule="auto"/>
        <w:ind w:firstLine="709"/>
        <w:contextualSpacing/>
        <w:jc w:val="both"/>
        <w:rPr>
          <w:rFonts w:ascii="Times New Roman" w:hAnsi="Times New Roman" w:cs="Times New Roman"/>
          <w:sz w:val="24"/>
          <w:szCs w:val="24"/>
        </w:rPr>
      </w:pPr>
    </w:p>
    <w:sectPr w:rsidR="00B85FEB" w:rsidRPr="005F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3B6"/>
    <w:multiLevelType w:val="multilevel"/>
    <w:tmpl w:val="AFE6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A6847"/>
    <w:multiLevelType w:val="multilevel"/>
    <w:tmpl w:val="7F9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CC"/>
    <w:rsid w:val="000156EC"/>
    <w:rsid w:val="00015E31"/>
    <w:rsid w:val="00024080"/>
    <w:rsid w:val="000A3FC5"/>
    <w:rsid w:val="000A69AD"/>
    <w:rsid w:val="000E4E76"/>
    <w:rsid w:val="0011019B"/>
    <w:rsid w:val="001235A0"/>
    <w:rsid w:val="00125828"/>
    <w:rsid w:val="00126691"/>
    <w:rsid w:val="00161A94"/>
    <w:rsid w:val="001660E1"/>
    <w:rsid w:val="00184376"/>
    <w:rsid w:val="0018681F"/>
    <w:rsid w:val="001A0544"/>
    <w:rsid w:val="001C4192"/>
    <w:rsid w:val="001D790D"/>
    <w:rsid w:val="00214A03"/>
    <w:rsid w:val="00226429"/>
    <w:rsid w:val="00250796"/>
    <w:rsid w:val="0026667C"/>
    <w:rsid w:val="00291338"/>
    <w:rsid w:val="002A300D"/>
    <w:rsid w:val="002D7B41"/>
    <w:rsid w:val="002E0870"/>
    <w:rsid w:val="002F2ACB"/>
    <w:rsid w:val="003073D9"/>
    <w:rsid w:val="00324EFB"/>
    <w:rsid w:val="00335F2A"/>
    <w:rsid w:val="00385DFE"/>
    <w:rsid w:val="00392EF3"/>
    <w:rsid w:val="003A5B96"/>
    <w:rsid w:val="003C2AC8"/>
    <w:rsid w:val="003D56C7"/>
    <w:rsid w:val="003E5F44"/>
    <w:rsid w:val="00427A17"/>
    <w:rsid w:val="00445110"/>
    <w:rsid w:val="0044603C"/>
    <w:rsid w:val="004A1581"/>
    <w:rsid w:val="004B69BB"/>
    <w:rsid w:val="004C5868"/>
    <w:rsid w:val="004D2DC2"/>
    <w:rsid w:val="004E665A"/>
    <w:rsid w:val="00534A71"/>
    <w:rsid w:val="00545570"/>
    <w:rsid w:val="0055470E"/>
    <w:rsid w:val="00556D7E"/>
    <w:rsid w:val="00582A76"/>
    <w:rsid w:val="005C3A0D"/>
    <w:rsid w:val="005E0182"/>
    <w:rsid w:val="005E12BF"/>
    <w:rsid w:val="005F1979"/>
    <w:rsid w:val="00674249"/>
    <w:rsid w:val="006A4186"/>
    <w:rsid w:val="006E0572"/>
    <w:rsid w:val="006F17AC"/>
    <w:rsid w:val="006F1C6F"/>
    <w:rsid w:val="007275AB"/>
    <w:rsid w:val="0073289E"/>
    <w:rsid w:val="007366B9"/>
    <w:rsid w:val="00756653"/>
    <w:rsid w:val="007C30C9"/>
    <w:rsid w:val="007D6CA9"/>
    <w:rsid w:val="007E5DBD"/>
    <w:rsid w:val="0080634B"/>
    <w:rsid w:val="008218D4"/>
    <w:rsid w:val="008255B4"/>
    <w:rsid w:val="00825B80"/>
    <w:rsid w:val="008465F1"/>
    <w:rsid w:val="00854519"/>
    <w:rsid w:val="00871202"/>
    <w:rsid w:val="008948EF"/>
    <w:rsid w:val="008C554C"/>
    <w:rsid w:val="008F179D"/>
    <w:rsid w:val="00904A6B"/>
    <w:rsid w:val="00937EA9"/>
    <w:rsid w:val="009404D5"/>
    <w:rsid w:val="009762D6"/>
    <w:rsid w:val="009D6BE5"/>
    <w:rsid w:val="009F2BE3"/>
    <w:rsid w:val="009F348A"/>
    <w:rsid w:val="00A14054"/>
    <w:rsid w:val="00A55C36"/>
    <w:rsid w:val="00A81277"/>
    <w:rsid w:val="00A8623C"/>
    <w:rsid w:val="00AC7EC0"/>
    <w:rsid w:val="00AD21C8"/>
    <w:rsid w:val="00AD356A"/>
    <w:rsid w:val="00AF6F89"/>
    <w:rsid w:val="00B05586"/>
    <w:rsid w:val="00B30865"/>
    <w:rsid w:val="00B55FCC"/>
    <w:rsid w:val="00B85FEB"/>
    <w:rsid w:val="00BB6B3B"/>
    <w:rsid w:val="00BC3217"/>
    <w:rsid w:val="00BE1305"/>
    <w:rsid w:val="00C00D76"/>
    <w:rsid w:val="00C46C61"/>
    <w:rsid w:val="00C75BBE"/>
    <w:rsid w:val="00C92FCB"/>
    <w:rsid w:val="00CA7117"/>
    <w:rsid w:val="00CB0654"/>
    <w:rsid w:val="00CE4792"/>
    <w:rsid w:val="00D11EC8"/>
    <w:rsid w:val="00D148A4"/>
    <w:rsid w:val="00D250F8"/>
    <w:rsid w:val="00D27FC5"/>
    <w:rsid w:val="00D31CAF"/>
    <w:rsid w:val="00D83877"/>
    <w:rsid w:val="00D92F3C"/>
    <w:rsid w:val="00D97D58"/>
    <w:rsid w:val="00DA310D"/>
    <w:rsid w:val="00DB3162"/>
    <w:rsid w:val="00DC26DA"/>
    <w:rsid w:val="00DD612F"/>
    <w:rsid w:val="00E11682"/>
    <w:rsid w:val="00E1637A"/>
    <w:rsid w:val="00E213FC"/>
    <w:rsid w:val="00E26FF6"/>
    <w:rsid w:val="00E57ED1"/>
    <w:rsid w:val="00E71932"/>
    <w:rsid w:val="00EA766C"/>
    <w:rsid w:val="00EB5124"/>
    <w:rsid w:val="00EF08C0"/>
    <w:rsid w:val="00F370E8"/>
    <w:rsid w:val="00F73A30"/>
    <w:rsid w:val="00FA3F44"/>
    <w:rsid w:val="00FB390D"/>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AB8E8-4ABB-4A77-B3A2-243256C0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6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6691"/>
    <w:rPr>
      <w:rFonts w:ascii="Segoe UI" w:hAnsi="Segoe UI" w:cs="Segoe UI"/>
      <w:sz w:val="18"/>
      <w:szCs w:val="18"/>
    </w:rPr>
  </w:style>
  <w:style w:type="paragraph" w:customStyle="1" w:styleId="s1">
    <w:name w:val="s_1"/>
    <w:basedOn w:val="a"/>
    <w:rsid w:val="00A5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55C36"/>
    <w:rPr>
      <w:color w:val="0000FF"/>
      <w:u w:val="single"/>
    </w:rPr>
  </w:style>
  <w:style w:type="paragraph" w:styleId="a6">
    <w:name w:val="Normal (Web)"/>
    <w:basedOn w:val="a"/>
    <w:uiPriority w:val="99"/>
    <w:unhideWhenUsed/>
    <w:rsid w:val="003A5B96"/>
    <w:pPr>
      <w:spacing w:after="223" w:line="240" w:lineRule="auto"/>
      <w:jc w:val="both"/>
    </w:pPr>
    <w:rPr>
      <w:rFonts w:ascii="Times New Roman" w:eastAsiaTheme="minorEastAsia" w:hAnsi="Times New Roman" w:cs="Times New Roman"/>
      <w:sz w:val="24"/>
      <w:szCs w:val="24"/>
      <w:lang w:eastAsia="ru-RU"/>
    </w:rPr>
  </w:style>
  <w:style w:type="character" w:styleId="a7">
    <w:name w:val="Strong"/>
    <w:basedOn w:val="a0"/>
    <w:uiPriority w:val="22"/>
    <w:qFormat/>
    <w:rsid w:val="004C5868"/>
    <w:rPr>
      <w:b/>
      <w:bCs/>
    </w:rPr>
  </w:style>
  <w:style w:type="character" w:styleId="a8">
    <w:name w:val="Emphasis"/>
    <w:basedOn w:val="a0"/>
    <w:uiPriority w:val="20"/>
    <w:qFormat/>
    <w:rsid w:val="009F2BE3"/>
    <w:rPr>
      <w:i/>
      <w:iCs/>
    </w:rPr>
  </w:style>
  <w:style w:type="character" w:customStyle="1" w:styleId="message-views">
    <w:name w:val="message-views"/>
    <w:basedOn w:val="a0"/>
    <w:rsid w:val="00D27FC5"/>
  </w:style>
  <w:style w:type="character" w:customStyle="1" w:styleId="message-time">
    <w:name w:val="message-time"/>
    <w:basedOn w:val="a0"/>
    <w:rsid w:val="00D27FC5"/>
  </w:style>
  <w:style w:type="character" w:customStyle="1" w:styleId="10">
    <w:name w:val="Заголовок 1 Знак"/>
    <w:basedOn w:val="a0"/>
    <w:link w:val="1"/>
    <w:uiPriority w:val="9"/>
    <w:rsid w:val="005F1979"/>
    <w:rPr>
      <w:rFonts w:ascii="Times New Roman" w:eastAsia="Times New Roman" w:hAnsi="Times New Roman" w:cs="Times New Roman"/>
      <w:b/>
      <w:bCs/>
      <w:kern w:val="36"/>
      <w:sz w:val="48"/>
      <w:szCs w:val="48"/>
      <w:lang w:eastAsia="ru-RU"/>
    </w:rPr>
  </w:style>
  <w:style w:type="paragraph" w:customStyle="1" w:styleId="ConsPlusTitle">
    <w:name w:val="ConsPlusTitle"/>
    <w:uiPriority w:val="99"/>
    <w:rsid w:val="005F197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1784">
      <w:bodyDiv w:val="1"/>
      <w:marLeft w:val="0"/>
      <w:marRight w:val="0"/>
      <w:marTop w:val="0"/>
      <w:marBottom w:val="0"/>
      <w:divBdr>
        <w:top w:val="none" w:sz="0" w:space="0" w:color="auto"/>
        <w:left w:val="none" w:sz="0" w:space="0" w:color="auto"/>
        <w:bottom w:val="none" w:sz="0" w:space="0" w:color="auto"/>
        <w:right w:val="none" w:sz="0" w:space="0" w:color="auto"/>
      </w:divBdr>
    </w:div>
    <w:div w:id="241139123">
      <w:bodyDiv w:val="1"/>
      <w:marLeft w:val="0"/>
      <w:marRight w:val="0"/>
      <w:marTop w:val="0"/>
      <w:marBottom w:val="0"/>
      <w:divBdr>
        <w:top w:val="none" w:sz="0" w:space="0" w:color="auto"/>
        <w:left w:val="none" w:sz="0" w:space="0" w:color="auto"/>
        <w:bottom w:val="none" w:sz="0" w:space="0" w:color="auto"/>
        <w:right w:val="none" w:sz="0" w:space="0" w:color="auto"/>
      </w:divBdr>
    </w:div>
    <w:div w:id="363871719">
      <w:bodyDiv w:val="1"/>
      <w:marLeft w:val="0"/>
      <w:marRight w:val="0"/>
      <w:marTop w:val="0"/>
      <w:marBottom w:val="0"/>
      <w:divBdr>
        <w:top w:val="none" w:sz="0" w:space="0" w:color="auto"/>
        <w:left w:val="none" w:sz="0" w:space="0" w:color="auto"/>
        <w:bottom w:val="none" w:sz="0" w:space="0" w:color="auto"/>
        <w:right w:val="none" w:sz="0" w:space="0" w:color="auto"/>
      </w:divBdr>
      <w:divsChild>
        <w:div w:id="1949699661">
          <w:marLeft w:val="0"/>
          <w:marRight w:val="0"/>
          <w:marTop w:val="0"/>
          <w:marBottom w:val="180"/>
          <w:divBdr>
            <w:top w:val="none" w:sz="0" w:space="0" w:color="auto"/>
            <w:left w:val="none" w:sz="0" w:space="0" w:color="auto"/>
            <w:bottom w:val="none" w:sz="0" w:space="0" w:color="auto"/>
            <w:right w:val="none" w:sz="0" w:space="0" w:color="auto"/>
          </w:divBdr>
        </w:div>
        <w:div w:id="1810316403">
          <w:marLeft w:val="0"/>
          <w:marRight w:val="0"/>
          <w:marTop w:val="0"/>
          <w:marBottom w:val="0"/>
          <w:divBdr>
            <w:top w:val="none" w:sz="0" w:space="0" w:color="auto"/>
            <w:left w:val="none" w:sz="0" w:space="0" w:color="auto"/>
            <w:bottom w:val="none" w:sz="0" w:space="0" w:color="auto"/>
            <w:right w:val="none" w:sz="0" w:space="0" w:color="auto"/>
          </w:divBdr>
        </w:div>
      </w:divsChild>
    </w:div>
    <w:div w:id="689794378">
      <w:bodyDiv w:val="1"/>
      <w:marLeft w:val="0"/>
      <w:marRight w:val="0"/>
      <w:marTop w:val="0"/>
      <w:marBottom w:val="0"/>
      <w:divBdr>
        <w:top w:val="none" w:sz="0" w:space="0" w:color="auto"/>
        <w:left w:val="none" w:sz="0" w:space="0" w:color="auto"/>
        <w:bottom w:val="none" w:sz="0" w:space="0" w:color="auto"/>
        <w:right w:val="none" w:sz="0" w:space="0" w:color="auto"/>
      </w:divBdr>
    </w:div>
    <w:div w:id="829246707">
      <w:bodyDiv w:val="1"/>
      <w:marLeft w:val="0"/>
      <w:marRight w:val="0"/>
      <w:marTop w:val="0"/>
      <w:marBottom w:val="0"/>
      <w:divBdr>
        <w:top w:val="none" w:sz="0" w:space="0" w:color="auto"/>
        <w:left w:val="none" w:sz="0" w:space="0" w:color="auto"/>
        <w:bottom w:val="none" w:sz="0" w:space="0" w:color="auto"/>
        <w:right w:val="none" w:sz="0" w:space="0" w:color="auto"/>
      </w:divBdr>
      <w:divsChild>
        <w:div w:id="1825580663">
          <w:marLeft w:val="0"/>
          <w:marRight w:val="0"/>
          <w:marTop w:val="0"/>
          <w:marBottom w:val="0"/>
          <w:divBdr>
            <w:top w:val="none" w:sz="0" w:space="0" w:color="auto"/>
            <w:left w:val="none" w:sz="0" w:space="0" w:color="auto"/>
            <w:bottom w:val="none" w:sz="0" w:space="0" w:color="auto"/>
            <w:right w:val="none" w:sz="0" w:space="0" w:color="auto"/>
          </w:divBdr>
        </w:div>
        <w:div w:id="634524624">
          <w:marLeft w:val="0"/>
          <w:marRight w:val="0"/>
          <w:marTop w:val="0"/>
          <w:marBottom w:val="0"/>
          <w:divBdr>
            <w:top w:val="none" w:sz="0" w:space="0" w:color="auto"/>
            <w:left w:val="none" w:sz="0" w:space="0" w:color="auto"/>
            <w:bottom w:val="none" w:sz="0" w:space="0" w:color="auto"/>
            <w:right w:val="none" w:sz="0" w:space="0" w:color="auto"/>
          </w:divBdr>
        </w:div>
      </w:divsChild>
    </w:div>
    <w:div w:id="833103028">
      <w:bodyDiv w:val="1"/>
      <w:marLeft w:val="0"/>
      <w:marRight w:val="0"/>
      <w:marTop w:val="0"/>
      <w:marBottom w:val="0"/>
      <w:divBdr>
        <w:top w:val="none" w:sz="0" w:space="0" w:color="auto"/>
        <w:left w:val="none" w:sz="0" w:space="0" w:color="auto"/>
        <w:bottom w:val="none" w:sz="0" w:space="0" w:color="auto"/>
        <w:right w:val="none" w:sz="0" w:space="0" w:color="auto"/>
      </w:divBdr>
    </w:div>
    <w:div w:id="865993610">
      <w:bodyDiv w:val="1"/>
      <w:marLeft w:val="0"/>
      <w:marRight w:val="0"/>
      <w:marTop w:val="0"/>
      <w:marBottom w:val="0"/>
      <w:divBdr>
        <w:top w:val="none" w:sz="0" w:space="0" w:color="auto"/>
        <w:left w:val="none" w:sz="0" w:space="0" w:color="auto"/>
        <w:bottom w:val="none" w:sz="0" w:space="0" w:color="auto"/>
        <w:right w:val="none" w:sz="0" w:space="0" w:color="auto"/>
      </w:divBdr>
      <w:divsChild>
        <w:div w:id="1908881449">
          <w:marLeft w:val="0"/>
          <w:marRight w:val="0"/>
          <w:marTop w:val="0"/>
          <w:marBottom w:val="0"/>
          <w:divBdr>
            <w:top w:val="none" w:sz="0" w:space="0" w:color="auto"/>
            <w:left w:val="none" w:sz="0" w:space="0" w:color="auto"/>
            <w:bottom w:val="none" w:sz="0" w:space="0" w:color="auto"/>
            <w:right w:val="none" w:sz="0" w:space="0" w:color="auto"/>
          </w:divBdr>
          <w:divsChild>
            <w:div w:id="1352996561">
              <w:marLeft w:val="0"/>
              <w:marRight w:val="0"/>
              <w:marTop w:val="0"/>
              <w:marBottom w:val="0"/>
              <w:divBdr>
                <w:top w:val="none" w:sz="0" w:space="0" w:color="auto"/>
                <w:left w:val="none" w:sz="0" w:space="0" w:color="auto"/>
                <w:bottom w:val="none" w:sz="0" w:space="0" w:color="auto"/>
                <w:right w:val="none" w:sz="0" w:space="0" w:color="auto"/>
              </w:divBdr>
              <w:divsChild>
                <w:div w:id="1395347770">
                  <w:marLeft w:val="0"/>
                  <w:marRight w:val="0"/>
                  <w:marTop w:val="0"/>
                  <w:marBottom w:val="0"/>
                  <w:divBdr>
                    <w:top w:val="none" w:sz="0" w:space="0" w:color="auto"/>
                    <w:left w:val="none" w:sz="0" w:space="0" w:color="auto"/>
                    <w:bottom w:val="none" w:sz="0" w:space="0" w:color="auto"/>
                    <w:right w:val="none" w:sz="0" w:space="0" w:color="auto"/>
                  </w:divBdr>
                  <w:divsChild>
                    <w:div w:id="2034959859">
                      <w:marLeft w:val="0"/>
                      <w:marRight w:val="0"/>
                      <w:marTop w:val="0"/>
                      <w:marBottom w:val="0"/>
                      <w:divBdr>
                        <w:top w:val="none" w:sz="0" w:space="0" w:color="auto"/>
                        <w:left w:val="none" w:sz="0" w:space="0" w:color="auto"/>
                        <w:bottom w:val="none" w:sz="0" w:space="0" w:color="auto"/>
                        <w:right w:val="none" w:sz="0" w:space="0" w:color="auto"/>
                      </w:divBdr>
                      <w:divsChild>
                        <w:div w:id="71124643">
                          <w:marLeft w:val="0"/>
                          <w:marRight w:val="0"/>
                          <w:marTop w:val="0"/>
                          <w:marBottom w:val="0"/>
                          <w:divBdr>
                            <w:top w:val="none" w:sz="0" w:space="0" w:color="auto"/>
                            <w:left w:val="none" w:sz="0" w:space="0" w:color="auto"/>
                            <w:bottom w:val="none" w:sz="0" w:space="0" w:color="auto"/>
                            <w:right w:val="none" w:sz="0" w:space="0" w:color="auto"/>
                          </w:divBdr>
                          <w:divsChild>
                            <w:div w:id="1820462219">
                              <w:marLeft w:val="0"/>
                              <w:marRight w:val="0"/>
                              <w:marTop w:val="0"/>
                              <w:marBottom w:val="0"/>
                              <w:divBdr>
                                <w:top w:val="none" w:sz="0" w:space="0" w:color="auto"/>
                                <w:left w:val="none" w:sz="0" w:space="0" w:color="auto"/>
                                <w:bottom w:val="none" w:sz="0" w:space="0" w:color="auto"/>
                                <w:right w:val="none" w:sz="0" w:space="0" w:color="auto"/>
                              </w:divBdr>
                            </w:div>
                            <w:div w:id="12796088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46212626">
          <w:marLeft w:val="0"/>
          <w:marRight w:val="0"/>
          <w:marTop w:val="0"/>
          <w:marBottom w:val="0"/>
          <w:divBdr>
            <w:top w:val="none" w:sz="0" w:space="0" w:color="auto"/>
            <w:left w:val="none" w:sz="0" w:space="0" w:color="auto"/>
            <w:bottom w:val="none" w:sz="0" w:space="0" w:color="auto"/>
            <w:right w:val="none" w:sz="0" w:space="0" w:color="auto"/>
          </w:divBdr>
          <w:divsChild>
            <w:div w:id="833376060">
              <w:marLeft w:val="0"/>
              <w:marRight w:val="0"/>
              <w:marTop w:val="0"/>
              <w:marBottom w:val="0"/>
              <w:divBdr>
                <w:top w:val="none" w:sz="0" w:space="0" w:color="auto"/>
                <w:left w:val="none" w:sz="0" w:space="0" w:color="auto"/>
                <w:bottom w:val="none" w:sz="0" w:space="0" w:color="auto"/>
                <w:right w:val="none" w:sz="0" w:space="0" w:color="auto"/>
              </w:divBdr>
              <w:divsChild>
                <w:div w:id="648248667">
                  <w:marLeft w:val="0"/>
                  <w:marRight w:val="0"/>
                  <w:marTop w:val="0"/>
                  <w:marBottom w:val="0"/>
                  <w:divBdr>
                    <w:top w:val="none" w:sz="0" w:space="0" w:color="auto"/>
                    <w:left w:val="none" w:sz="0" w:space="0" w:color="auto"/>
                    <w:bottom w:val="none" w:sz="0" w:space="0" w:color="auto"/>
                    <w:right w:val="none" w:sz="0" w:space="0" w:color="auto"/>
                  </w:divBdr>
                  <w:divsChild>
                    <w:div w:id="1080909491">
                      <w:marLeft w:val="0"/>
                      <w:marRight w:val="0"/>
                      <w:marTop w:val="0"/>
                      <w:marBottom w:val="0"/>
                      <w:divBdr>
                        <w:top w:val="none" w:sz="0" w:space="0" w:color="auto"/>
                        <w:left w:val="none" w:sz="0" w:space="0" w:color="auto"/>
                        <w:bottom w:val="none" w:sz="0" w:space="0" w:color="auto"/>
                        <w:right w:val="none" w:sz="0" w:space="0" w:color="auto"/>
                      </w:divBdr>
                      <w:divsChild>
                        <w:div w:id="642277865">
                          <w:marLeft w:val="0"/>
                          <w:marRight w:val="0"/>
                          <w:marTop w:val="0"/>
                          <w:marBottom w:val="0"/>
                          <w:divBdr>
                            <w:top w:val="none" w:sz="0" w:space="0" w:color="auto"/>
                            <w:left w:val="none" w:sz="0" w:space="0" w:color="auto"/>
                            <w:bottom w:val="none" w:sz="0" w:space="0" w:color="auto"/>
                            <w:right w:val="none" w:sz="0" w:space="0" w:color="auto"/>
                          </w:divBdr>
                        </w:div>
                        <w:div w:id="1188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37150">
      <w:bodyDiv w:val="1"/>
      <w:marLeft w:val="0"/>
      <w:marRight w:val="0"/>
      <w:marTop w:val="0"/>
      <w:marBottom w:val="0"/>
      <w:divBdr>
        <w:top w:val="none" w:sz="0" w:space="0" w:color="auto"/>
        <w:left w:val="none" w:sz="0" w:space="0" w:color="auto"/>
        <w:bottom w:val="none" w:sz="0" w:space="0" w:color="auto"/>
        <w:right w:val="none" w:sz="0" w:space="0" w:color="auto"/>
      </w:divBdr>
    </w:div>
    <w:div w:id="939870714">
      <w:bodyDiv w:val="1"/>
      <w:marLeft w:val="0"/>
      <w:marRight w:val="0"/>
      <w:marTop w:val="0"/>
      <w:marBottom w:val="0"/>
      <w:divBdr>
        <w:top w:val="none" w:sz="0" w:space="0" w:color="auto"/>
        <w:left w:val="none" w:sz="0" w:space="0" w:color="auto"/>
        <w:bottom w:val="none" w:sz="0" w:space="0" w:color="auto"/>
        <w:right w:val="none" w:sz="0" w:space="0" w:color="auto"/>
      </w:divBdr>
    </w:div>
    <w:div w:id="1081171947">
      <w:bodyDiv w:val="1"/>
      <w:marLeft w:val="0"/>
      <w:marRight w:val="0"/>
      <w:marTop w:val="0"/>
      <w:marBottom w:val="0"/>
      <w:divBdr>
        <w:top w:val="none" w:sz="0" w:space="0" w:color="auto"/>
        <w:left w:val="none" w:sz="0" w:space="0" w:color="auto"/>
        <w:bottom w:val="none" w:sz="0" w:space="0" w:color="auto"/>
        <w:right w:val="none" w:sz="0" w:space="0" w:color="auto"/>
      </w:divBdr>
      <w:divsChild>
        <w:div w:id="653996431">
          <w:marLeft w:val="0"/>
          <w:marRight w:val="0"/>
          <w:marTop w:val="0"/>
          <w:marBottom w:val="0"/>
          <w:divBdr>
            <w:top w:val="none" w:sz="0" w:space="0" w:color="auto"/>
            <w:left w:val="none" w:sz="0" w:space="0" w:color="auto"/>
            <w:bottom w:val="none" w:sz="0" w:space="0" w:color="auto"/>
            <w:right w:val="none" w:sz="0" w:space="0" w:color="auto"/>
          </w:divBdr>
        </w:div>
      </w:divsChild>
    </w:div>
    <w:div w:id="1141652987">
      <w:bodyDiv w:val="1"/>
      <w:marLeft w:val="0"/>
      <w:marRight w:val="0"/>
      <w:marTop w:val="0"/>
      <w:marBottom w:val="0"/>
      <w:divBdr>
        <w:top w:val="none" w:sz="0" w:space="0" w:color="auto"/>
        <w:left w:val="none" w:sz="0" w:space="0" w:color="auto"/>
        <w:bottom w:val="none" w:sz="0" w:space="0" w:color="auto"/>
        <w:right w:val="none" w:sz="0" w:space="0" w:color="auto"/>
      </w:divBdr>
    </w:div>
    <w:div w:id="1502349666">
      <w:bodyDiv w:val="1"/>
      <w:marLeft w:val="0"/>
      <w:marRight w:val="0"/>
      <w:marTop w:val="0"/>
      <w:marBottom w:val="0"/>
      <w:divBdr>
        <w:top w:val="none" w:sz="0" w:space="0" w:color="auto"/>
        <w:left w:val="none" w:sz="0" w:space="0" w:color="auto"/>
        <w:bottom w:val="none" w:sz="0" w:space="0" w:color="auto"/>
        <w:right w:val="none" w:sz="0" w:space="0" w:color="auto"/>
      </w:divBdr>
    </w:div>
    <w:div w:id="1572080122">
      <w:bodyDiv w:val="1"/>
      <w:marLeft w:val="0"/>
      <w:marRight w:val="0"/>
      <w:marTop w:val="0"/>
      <w:marBottom w:val="0"/>
      <w:divBdr>
        <w:top w:val="none" w:sz="0" w:space="0" w:color="auto"/>
        <w:left w:val="none" w:sz="0" w:space="0" w:color="auto"/>
        <w:bottom w:val="none" w:sz="0" w:space="0" w:color="auto"/>
        <w:right w:val="none" w:sz="0" w:space="0" w:color="auto"/>
      </w:divBdr>
    </w:div>
    <w:div w:id="1621371978">
      <w:bodyDiv w:val="1"/>
      <w:marLeft w:val="0"/>
      <w:marRight w:val="0"/>
      <w:marTop w:val="0"/>
      <w:marBottom w:val="0"/>
      <w:divBdr>
        <w:top w:val="none" w:sz="0" w:space="0" w:color="auto"/>
        <w:left w:val="none" w:sz="0" w:space="0" w:color="auto"/>
        <w:bottom w:val="none" w:sz="0" w:space="0" w:color="auto"/>
        <w:right w:val="none" w:sz="0" w:space="0" w:color="auto"/>
      </w:divBdr>
    </w:div>
    <w:div w:id="1709407351">
      <w:bodyDiv w:val="1"/>
      <w:marLeft w:val="0"/>
      <w:marRight w:val="0"/>
      <w:marTop w:val="0"/>
      <w:marBottom w:val="0"/>
      <w:divBdr>
        <w:top w:val="none" w:sz="0" w:space="0" w:color="auto"/>
        <w:left w:val="none" w:sz="0" w:space="0" w:color="auto"/>
        <w:bottom w:val="none" w:sz="0" w:space="0" w:color="auto"/>
        <w:right w:val="none" w:sz="0" w:space="0" w:color="auto"/>
      </w:divBdr>
    </w:div>
    <w:div w:id="1846356568">
      <w:bodyDiv w:val="1"/>
      <w:marLeft w:val="0"/>
      <w:marRight w:val="0"/>
      <w:marTop w:val="0"/>
      <w:marBottom w:val="0"/>
      <w:divBdr>
        <w:top w:val="none" w:sz="0" w:space="0" w:color="auto"/>
        <w:left w:val="none" w:sz="0" w:space="0" w:color="auto"/>
        <w:bottom w:val="none" w:sz="0" w:space="0" w:color="auto"/>
        <w:right w:val="none" w:sz="0" w:space="0" w:color="auto"/>
      </w:divBdr>
    </w:div>
    <w:div w:id="2034530709">
      <w:bodyDiv w:val="1"/>
      <w:marLeft w:val="0"/>
      <w:marRight w:val="0"/>
      <w:marTop w:val="0"/>
      <w:marBottom w:val="0"/>
      <w:divBdr>
        <w:top w:val="none" w:sz="0" w:space="0" w:color="auto"/>
        <w:left w:val="none" w:sz="0" w:space="0" w:color="auto"/>
        <w:bottom w:val="none" w:sz="0" w:space="0" w:color="auto"/>
        <w:right w:val="none" w:sz="0" w:space="0" w:color="auto"/>
      </w:divBdr>
    </w:div>
    <w:div w:id="20373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84</cp:revision>
  <cp:lastPrinted>2024-05-21T12:41:00Z</cp:lastPrinted>
  <dcterms:created xsi:type="dcterms:W3CDTF">2023-08-17T11:50:00Z</dcterms:created>
  <dcterms:modified xsi:type="dcterms:W3CDTF">2024-05-21T12:51:00Z</dcterms:modified>
</cp:coreProperties>
</file>